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Dear Housing Site Coordinators,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April,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Enclosed you will find the application materials for participation in the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Senior Farm Share Program. These materials have also been emailed to you with the subject line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Senior Farm Share Program Application Materials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If you know of other sites who are interested in participating, please forward this information to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Materials include: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Senior Farm Share Program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Senior Farm Share Program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Senior Farm Share Site Application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online version linked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Guidelines for Younger Adults with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Senior Farm Share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Resident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Application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Please copy and distribute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online version linked here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encourage residents to complete the online version of the application if they are able. If they are not able to, Coordinators may act as a proxy for resident applicants. This allows Coordinators to fill out the online application on behalf of the resident, with their permission.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designate a proxy, the Coordinator may obtain a statement from the resident through text or email, such as the following: “I, (applicant/participant name) designate (housing site coordinator/other name) to be my Senior Farm Share proxy to fill out an application to receive fresh local food for free."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Coordinators should send this record to NOFA-VT through email, scan, or physical mail.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Senior Farm Share Registration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Share Distribution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Senior Farmers Market Nutrition Program Poster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Please post and distribute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3SquaresVT Cover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3SquaresVT Poster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Please post and distribute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Share Pick-up Tracking List</w:t>
      </w:r>
    </w:p>
    <w:p w:rsidR="00000000" w:rsidDel="00000000" w:rsidP="00000000" w:rsidRDefault="00000000" w:rsidRPr="00000000" w14:paraId="0000001B">
      <w:pPr>
        <w:ind w:left="36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If you would like to be considered for the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Senior Farm Share Program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Site and Resident Applications must be Submitted electronically or postmarked to NOFA-VT by May 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Applications will be considered on a first come first serve basis, so we encourage you to submit your application as early as possible. Contact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Johanna Doren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802) 434-7162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or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johanna@nofavt.org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questions.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Johanna Doren, Local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Food Access Coordinator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This institution is an equal opportunity provider.</w:t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E62FAD"/>
  </w:style>
  <w:style w:type="character" w:styleId="Hyperlink">
    <w:name w:val="Hyperlink"/>
    <w:rsid w:val="00E62FAD"/>
    <w:rPr>
      <w:color w:val="0000ff"/>
      <w:u w:val="single"/>
    </w:rPr>
  </w:style>
  <w:style w:type="paragraph" w:styleId="BalloonText">
    <w:name w:val="Balloon Text"/>
    <w:basedOn w:val="Normal"/>
    <w:semiHidden w:val="1"/>
    <w:rsid w:val="00A76051"/>
    <w:rPr>
      <w:rFonts w:ascii="Tahoma" w:cs="Tahoma" w:hAnsi="Tahoma"/>
      <w:sz w:val="16"/>
      <w:szCs w:val="16"/>
    </w:rPr>
  </w:style>
  <w:style w:type="character" w:styleId="FollowedHyperlink">
    <w:name w:val="FollowedHyperlink"/>
    <w:rsid w:val="00622E08"/>
    <w:rPr>
      <w:color w:val="954f72"/>
      <w:u w:val="single"/>
    </w:rPr>
  </w:style>
  <w:style w:type="character" w:styleId="CommentReference">
    <w:name w:val="annotation reference"/>
    <w:rsid w:val="00EB2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B7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B2B75"/>
  </w:style>
  <w:style w:type="paragraph" w:styleId="CommentSubject">
    <w:name w:val="annotation subject"/>
    <w:basedOn w:val="CommentText"/>
    <w:next w:val="CommentText"/>
    <w:link w:val="CommentSubjectChar"/>
    <w:rsid w:val="00EB2B75"/>
    <w:rPr>
      <w:b w:val="1"/>
      <w:bCs w:val="1"/>
    </w:rPr>
  </w:style>
  <w:style w:type="character" w:styleId="CommentSubjectChar" w:customStyle="1">
    <w:name w:val="Comment Subject Char"/>
    <w:link w:val="CommentSubject"/>
    <w:rsid w:val="00EB2B7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johanna@nofavt.org" TargetMode="External"/><Relationship Id="rId10" Type="http://schemas.openxmlformats.org/officeDocument/2006/relationships/hyperlink" Target="about:blank" TargetMode="External"/><Relationship Id="rId9" Type="http://schemas.openxmlformats.org/officeDocument/2006/relationships/hyperlink" Target="https://docs.google.com/forms/d/e/1FAIpQLSciVhQ0F8lDmbL6_D7PrjnaZtCJKfgxgDErigAmACI7v0_HCg/viewform?usp=sf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c3MsU0432ffsxqd3qT7OjybB5-LkZjhxPt6r5wGvNd8hq3cA/viewform?usp=sf_link" TargetMode="External"/><Relationship Id="rId8" Type="http://schemas.openxmlformats.org/officeDocument/2006/relationships/hyperlink" Target="https://docs.google.com/forms/d/e/1FAIpQLSc3MsU0432ffsxqd3qT7OjybB5-LkZjhxPt6r5wGvNd8hq3c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7VXB+2pRHUoqMO1Ex80FOU/onQ==">AMUW2mUC5TsiK/PTNGKObLJJo0WaIlpmRjjIAOpO3+L/kRRPYpbNUQKFNk7P46A2EcLMfOMwzLOBKabZMGUwL7oMnDLiS4BnnOjsbGmjZbQuEaKJoaJ3qCv6HjCv/Q/bFoEB+317xFUr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2019-03-27T14:26:00Z</dcterms:created>
  <dc:creator>Jean Hamilton</dc:creator>
</cp:coreProperties>
</file>