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Senior Farm Share Program Process</w:t>
      </w:r>
    </w:p>
    <w:p w:rsidR="00000000" w:rsidDel="00000000" w:rsidP="00000000" w:rsidRDefault="00000000" w:rsidRPr="00000000" w14:paraId="00000002">
      <w:pPr>
        <w:jc w:val="center"/>
        <w:rPr>
          <w:b w:val="1"/>
          <w:sz w:val="28"/>
          <w:szCs w:val="28"/>
          <w:u w:val="single"/>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APPLICATION PROCESS</w:t>
      </w:r>
    </w:p>
    <w:p w:rsidR="00000000" w:rsidDel="00000000" w:rsidP="00000000" w:rsidRDefault="00000000" w:rsidRPr="00000000" w14:paraId="0000000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Site Coordinator reviews application materials.</w:t>
      </w:r>
    </w:p>
    <w:p w:rsidR="00000000" w:rsidDel="00000000" w:rsidP="00000000" w:rsidRDefault="00000000" w:rsidRPr="00000000" w14:paraId="0000000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Site Coordinator completes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Housing Site Application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Site coordinator makes copies of Participant Application and distributes to senior residents (</w:t>
      </w:r>
      <w:r w:rsidDel="00000000" w:rsidR="00000000" w:rsidRPr="00000000">
        <w:rPr>
          <w:rFonts w:ascii="Symbol" w:cs="Symbol" w:eastAsia="Symbol" w:hAnsi="Symbol"/>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60 years) and disabled adults, if the housing site meets the requirements of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Eligibility Guidelines for Younger Adults with Disabilities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form.</w:t>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Residents complete </w:t>
      </w:r>
      <w:r w:rsidDel="00000000" w:rsidR="00000000" w:rsidRPr="00000000">
        <w:rPr>
          <w:i w:val="1"/>
          <w:sz w:val="24"/>
          <w:szCs w:val="24"/>
          <w:rtl w:val="0"/>
        </w:rPr>
        <w:t xml:space="preserve">Resident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Application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Site Coordinat</w:t>
      </w:r>
      <w:r w:rsidDel="00000000" w:rsidR="00000000" w:rsidRPr="00000000">
        <w:rPr>
          <w:sz w:val="24"/>
          <w:szCs w:val="24"/>
          <w:rtl w:val="0"/>
        </w:rPr>
        <w:t xml:space="preserve">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collects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Resident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Applications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b w:val="1"/>
          <w:sz w:val="24"/>
          <w:szCs w:val="24"/>
          <w:rtl w:val="0"/>
        </w:rPr>
        <w:t xml:space="preserve">Note:</w:t>
      </w:r>
      <w:r w:rsidDel="00000000" w:rsidR="00000000" w:rsidRPr="00000000">
        <w:rPr>
          <w:sz w:val="24"/>
          <w:szCs w:val="24"/>
          <w:rtl w:val="0"/>
        </w:rPr>
        <w:t xml:space="preserve"> To facilitate the completing Residence Application online (preferred), Coordinators may act as a proxy for resident applicants that are not able to fill out the online form. This allows Coordinators to fill out the online application on behalf of the resident, with their permission.</w:t>
      </w:r>
    </w:p>
    <w:p w:rsidR="00000000" w:rsidDel="00000000" w:rsidP="00000000" w:rsidRDefault="00000000" w:rsidRPr="00000000" w14:paraId="0000000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4"/>
          <w:szCs w:val="24"/>
          <w:u w:val="none"/>
        </w:rPr>
      </w:pPr>
      <w:r w:rsidDel="00000000" w:rsidR="00000000" w:rsidRPr="00000000">
        <w:rPr>
          <w:sz w:val="24"/>
          <w:szCs w:val="24"/>
          <w:rtl w:val="0"/>
        </w:rPr>
        <w:t xml:space="preserve">To designate a proxy, the Coordinator may obtain a statement from the resident through text or email, such as the following: “</w:t>
      </w:r>
      <w:r w:rsidDel="00000000" w:rsidR="00000000" w:rsidRPr="00000000">
        <w:rPr>
          <w:sz w:val="24"/>
          <w:szCs w:val="24"/>
          <w:rtl w:val="0"/>
        </w:rPr>
        <w:t xml:space="preserve">I, (applicant/participant name) designate (housing site coordinator/other name) to be my Senior Farm Share proxy to fill out an application to receive fresh local food for free." </w:t>
      </w:r>
    </w:p>
    <w:p w:rsidR="00000000" w:rsidDel="00000000" w:rsidP="00000000" w:rsidRDefault="00000000" w:rsidRPr="00000000" w14:paraId="0000000B">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sz w:val="24"/>
          <w:szCs w:val="24"/>
          <w:u w:val="none"/>
        </w:rPr>
      </w:pPr>
      <w:r w:rsidDel="00000000" w:rsidR="00000000" w:rsidRPr="00000000">
        <w:rPr>
          <w:sz w:val="24"/>
          <w:szCs w:val="24"/>
          <w:rtl w:val="0"/>
        </w:rPr>
        <w:t xml:space="preserve">Coordinators should send this record to NOFA-VT through email, scan, or physical mail. </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Site Coordinator submits Housing Site Application, Eligibility Guidelines for Younger Adults with Disabilities form, and all Resident Applications to NOFA-VT by May 31, 202</w:t>
      </w:r>
      <w:r w:rsidDel="00000000" w:rsidR="00000000" w:rsidRPr="00000000">
        <w:rPr>
          <w:sz w:val="24"/>
          <w:szCs w:val="24"/>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If possible please submit these forms electronically as NOFA-VT staff are primarily working remotely </w:t>
      </w:r>
      <w:r w:rsidDel="00000000" w:rsidR="00000000" w:rsidRPr="00000000">
        <w:rPr>
          <w:sz w:val="24"/>
          <w:szCs w:val="24"/>
          <w:rtl w:val="0"/>
        </w:rPr>
        <w:t xml:space="preserve">during the pandemic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Paper </w:t>
      </w:r>
      <w:r w:rsidDel="00000000" w:rsidR="00000000" w:rsidRPr="00000000">
        <w:rPr>
          <w:sz w:val="24"/>
          <w:szCs w:val="24"/>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pplications sent to our office will still be accepted but may take more time to process. </w:t>
      </w:r>
    </w:p>
    <w:p w:rsidR="00000000" w:rsidDel="00000000" w:rsidP="00000000" w:rsidRDefault="00000000" w:rsidRPr="00000000" w14:paraId="0000000D">
      <w:pPr>
        <w:rPr>
          <w:b w:val="1"/>
          <w:sz w:val="24"/>
          <w:szCs w:val="24"/>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APPLICATION REVIEW AND NOTIFICATION</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NOFA-VT reviews Housing Site Application for completeness and eligibility for younger adults with disabilities to participate, if applicable.</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NOFA-VT reviews Resident Applications for completeness and eligibility. </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NOFA-VT notifies the Site Coordinator in June if the housing site has been approved to participate in the Senior Farm Share Program, along with a list of approved applicants.</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NOFA-VT provides the Site Coordinator with the contact information for the CSA farm the housing site will be receiving CSA shares from.</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SHARE DISTRIBUTION PROCESS</w:t>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Site Coordinator contacts the CSA farm to determine the following:</w:t>
      </w:r>
    </w:p>
    <w:p w:rsidR="00000000" w:rsidDel="00000000" w:rsidP="00000000" w:rsidRDefault="00000000" w:rsidRPr="00000000" w14:paraId="0000001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shares need to be picked-up or if they can be delivered</w:t>
      </w:r>
    </w:p>
    <w:p w:rsidR="00000000" w:rsidDel="00000000" w:rsidP="00000000" w:rsidRDefault="00000000" w:rsidRPr="00000000" w14:paraId="0000001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 program will be 5 - $10 shares or 10 - $5 shares (or some other variation)</w:t>
      </w:r>
    </w:p>
    <w:p w:rsidR="00000000" w:rsidDel="00000000" w:rsidP="00000000" w:rsidRDefault="00000000" w:rsidRPr="00000000" w14:paraId="0000001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type of vegetables and fruits seniors prefer and what the farmer can offer</w:t>
      </w:r>
    </w:p>
    <w:p w:rsidR="00000000" w:rsidDel="00000000" w:rsidP="00000000" w:rsidRDefault="00000000" w:rsidRPr="00000000" w14:paraId="0000001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shares will be individually bagged or provided in bulk</w:t>
      </w:r>
    </w:p>
    <w:p w:rsidR="00000000" w:rsidDel="00000000" w:rsidP="00000000" w:rsidRDefault="00000000" w:rsidRPr="00000000" w14:paraId="0000001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Organizing a farm or farmer visit, if possible</w:t>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Site Coordinator submits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Share Distribution Plan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document to NOFA-VT.</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SHARE PICK-UP PROCESS</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Site Coordinator hangs “And Justice For All” poster where shares will be distributed/picked-up.</w:t>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need a new sign, please notify NOFA-VT and one will be sent to you.</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Participants initial the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Weekly Pick-Up Tracking List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week when they pick up their share.</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Site Coordinator distributes newsletter and other materials provided by NOFA-VT to residents during share pick-ups.</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END of YEAR REPORTING </w:t>
      </w:r>
    </w:p>
    <w:p w:rsidR="00000000" w:rsidDel="00000000" w:rsidP="00000000" w:rsidRDefault="00000000" w:rsidRPr="00000000" w14:paraId="00000024">
      <w:pPr>
        <w:spacing w:after="200" w:lineRule="auto"/>
        <w:rPr>
          <w:sz w:val="24"/>
          <w:szCs w:val="24"/>
        </w:rPr>
      </w:pPr>
      <w:r w:rsidDel="00000000" w:rsidR="00000000" w:rsidRPr="00000000">
        <w:rPr>
          <w:sz w:val="24"/>
          <w:szCs w:val="24"/>
          <w:rtl w:val="0"/>
        </w:rPr>
        <w:t xml:space="preserve">Site Coordinator completes the following and submits them to NOFA-VT</w:t>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Site Coordinator Survey</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Weekly Pick-Up Tracking List</w:t>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Resident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Surveys</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If you experience any issues with residents or farmers during the season, please contact Johanna Doren immediately (</w:t>
      </w:r>
      <w:hyperlink r:id="rId7">
        <w:r w:rsidDel="00000000" w:rsidR="00000000" w:rsidRPr="00000000">
          <w:rPr>
            <w:color w:val="1155cc"/>
            <w:sz w:val="24"/>
            <w:szCs w:val="24"/>
            <w:u w:val="single"/>
            <w:rtl w:val="0"/>
          </w:rPr>
          <w:t xml:space="preserve">johanna@nofavt.org</w:t>
        </w:r>
      </w:hyperlink>
      <w:r w:rsidDel="00000000" w:rsidR="00000000" w:rsidRPr="00000000">
        <w:rPr>
          <w:sz w:val="24"/>
          <w:szCs w:val="24"/>
          <w:rtl w:val="0"/>
        </w:rPr>
        <w:t xml:space="preserve"> | 802-434-7162).</w:t>
      </w:r>
    </w:p>
    <w:p w:rsidR="00000000" w:rsidDel="00000000" w:rsidP="00000000" w:rsidRDefault="00000000" w:rsidRPr="00000000" w14:paraId="0000002A">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B">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This institution is an equal opportunity provider.</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Symbo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B383F"/>
    <w:pPr>
      <w:ind w:left="720"/>
      <w:contextualSpacing w:val="1"/>
    </w:pPr>
  </w:style>
  <w:style w:type="character" w:styleId="Hyperlink">
    <w:name w:val="Hyperlink"/>
    <w:basedOn w:val="DefaultParagraphFont"/>
    <w:uiPriority w:val="99"/>
    <w:unhideWhenUsed w:val="1"/>
    <w:rsid w:val="00046948"/>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ohanna@nofav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4tS6WerhNPcVJXSViwmRxFeR0w==">AMUW2mUVmd3CQoVee3pKhK2rFyG8IQ+HK+DEPE65ilJreyinwClhgNC0OFxkgAPePzm4zlS3Eavzsi2NfMisQ5zbtNHa4fYA0HKX+DHuFcJxNTbUtiP4c/dgRidzhT+bfSThmHCLt4Qu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2019-03-27T14:32:00Z</dcterms:created>
  <dc:creator>Mike Good</dc:creator>
</cp:coreProperties>
</file>