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360" w:firstLine="0"/>
        <w:jc w:val="center"/>
        <w:rPr>
          <w:rFonts w:ascii="Calibri" w:cs="Calibri" w:eastAsia="Calibri" w:hAnsi="Calibri"/>
          <w:b w:val="1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u w:val="single"/>
          <w:rtl w:val="0"/>
        </w:rPr>
        <w:t xml:space="preserve">Eligibility Guidelines for Younger Adults with Disabilities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360" w:firstLine="0"/>
        <w:jc w:val="center"/>
        <w:rPr>
          <w:rFonts w:ascii="Calibri" w:cs="Calibri" w:eastAsia="Calibri" w:hAnsi="Calibri"/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90" w:hanging="45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Q: </w:t>
        <w:tab/>
        <w:t xml:space="preserve">Are younger adults with disabilities eligible to participate in Senior Farm Share at my site?</w:t>
      </w:r>
    </w:p>
    <w:p w:rsidR="00000000" w:rsidDel="00000000" w:rsidP="00000000" w:rsidRDefault="00000000" w:rsidRPr="00000000" w14:paraId="00000004">
      <w:pPr>
        <w:ind w:left="-360" w:firstLine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90" w:hanging="45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A:</w:t>
        <w:tab/>
        <w:t xml:space="preserve">Yes, if your housing site meets certain guidelines.</w:t>
      </w:r>
    </w:p>
    <w:p w:rsidR="00000000" w:rsidDel="00000000" w:rsidP="00000000" w:rsidRDefault="00000000" w:rsidRPr="00000000" w14:paraId="00000006">
      <w:pPr>
        <w:ind w:left="-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-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Your housing site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must meet the following guidelines for disabled adults under the age of 60 to be eligible to participate in the Senior Farm Share Program:</w:t>
      </w:r>
    </w:p>
    <w:p w:rsidR="00000000" w:rsidDel="00000000" w:rsidP="00000000" w:rsidRDefault="00000000" w:rsidRPr="00000000" w14:paraId="00000008">
      <w:pPr>
        <w:ind w:left="-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tabs>
          <w:tab w:val="left" w:pos="0"/>
          <w:tab w:val="left" w:pos="90"/>
        </w:tabs>
        <w:ind w:left="90" w:hanging="45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affordable housing site where they live offers </w:t>
      </w:r>
      <w:r w:rsidDel="00000000" w:rsidR="00000000" w:rsidRPr="00000000">
        <w:rPr>
          <w:rFonts w:ascii="Calibri" w:cs="Calibri" w:eastAsia="Calibri" w:hAnsi="Calibri"/>
          <w:i w:val="1"/>
          <w:u w:val="single"/>
          <w:rtl w:val="0"/>
        </w:rPr>
        <w:t xml:space="preserve">congregate nutrition services*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hot, nutritionally complete meal that meets the current US Dietary Guidelines.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Served under safe and sanitary conditions, in a variety of settings.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participants are given an opportunity to interact in a social environment.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Meals must occur onsite.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Frequency of meals is preferably 5 days per week (a waiver may be available for less frequent meals).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Meals on Wheels and/or snacks and tastings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NOT QUALIFY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*If the housing site was offering these services in 2020 before the COVID Pandemic began, that will satisfy this requirement. </w:t>
      </w:r>
    </w:p>
    <w:p w:rsidR="00000000" w:rsidDel="00000000" w:rsidP="00000000" w:rsidRDefault="00000000" w:rsidRPr="00000000" w14:paraId="00000012">
      <w:pPr>
        <w:spacing w:line="360" w:lineRule="auto"/>
        <w:ind w:left="45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Please explain the Congregate Meal arrangement, including how often meals are offered: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pos="0"/>
          <w:tab w:val="left" w:pos="90"/>
        </w:tabs>
        <w:spacing w:after="120" w:lineRule="auto"/>
        <w:ind w:left="86" w:hanging="44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affordable housing site where they live is 50% or more residents 60-years-old or older.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pos="0"/>
          <w:tab w:val="left" w:pos="90"/>
        </w:tabs>
        <w:ind w:left="86" w:hanging="446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 individual is living at or below the 185% of the federal poverty level.  </w:t>
      </w:r>
    </w:p>
    <w:p w:rsidR="00000000" w:rsidDel="00000000" w:rsidP="00000000" w:rsidRDefault="00000000" w:rsidRPr="00000000" w14:paraId="00000015">
      <w:pPr>
        <w:tabs>
          <w:tab w:val="left" w:pos="0"/>
          <w:tab w:val="left" w:pos="360"/>
        </w:tabs>
        <w:spacing w:after="120" w:lineRule="auto"/>
        <w:ind w:left="450" w:firstLine="0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In 2022, this is an income of $2,096 per month for a single person household and $2,823 per month for a two-person household.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360" w:firstLine="0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You must check </w:t>
      </w: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ALL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boxes for younger adults with disabilities to be eligible at your site.</w:t>
      </w:r>
    </w:p>
    <w:p w:rsidR="00000000" w:rsidDel="00000000" w:rsidP="00000000" w:rsidRDefault="00000000" w:rsidRPr="00000000" w14:paraId="00000017">
      <w:pPr>
        <w:ind w:left="-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360" w:firstLine="0"/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Submit this form along with your Housing Site Application.</w:t>
      </w:r>
    </w:p>
    <w:p w:rsidR="00000000" w:rsidDel="00000000" w:rsidP="00000000" w:rsidRDefault="00000000" w:rsidRPr="00000000" w14:paraId="00000019">
      <w:pPr>
        <w:ind w:left="-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-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If you have more questions about eligibility for the NOFA-VT Senior Farm Share Program, please contact Johanna Doren,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johanna@nofavt.org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or (802) 434-7162</w:t>
      </w:r>
    </w:p>
    <w:p w:rsidR="00000000" w:rsidDel="00000000" w:rsidP="00000000" w:rsidRDefault="00000000" w:rsidRPr="00000000" w14:paraId="0000001B">
      <w:pPr>
        <w:ind w:left="-3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-3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This institution is an equal opportunity provider.</w:t>
      </w:r>
    </w:p>
    <w:sectPr>
      <w:pgSz w:h="15840" w:w="12240" w:orient="portrait"/>
      <w:pgMar w:bottom="963" w:top="954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630" w:hanging="360"/>
      </w:pPr>
      <w:rPr>
        <w:rFonts w:ascii="Noto Sans Symbols" w:cs="Noto Sans Symbols" w:eastAsia="Noto Sans Symbols" w:hAnsi="Noto Sans Symbols"/>
        <w:sz w:val="40"/>
        <w:szCs w:val="40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07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79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23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95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39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paragraph" w:styleId="Heading1">
    <w:name w:val="heading 1"/>
    <w:basedOn w:val="Normal"/>
    <w:next w:val="Normal"/>
    <w:qFormat w:val="1"/>
    <w:rsid w:val="004744F2"/>
    <w:pPr>
      <w:keepNext w:val="1"/>
      <w:outlineLvl w:val="0"/>
    </w:pPr>
    <w:rPr>
      <w:b w:val="1"/>
      <w:bCs w:val="1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846D60"/>
    <w:rPr>
      <w:rFonts w:ascii="Tahoma" w:cs="Tahoma" w:hAnsi="Tahoma"/>
      <w:sz w:val="16"/>
      <w:szCs w:val="16"/>
    </w:rPr>
  </w:style>
  <w:style w:type="character" w:styleId="Hyperlink">
    <w:name w:val="Hyperlink"/>
    <w:rsid w:val="009F7533"/>
    <w:rPr>
      <w:color w:val="0000ff"/>
      <w:u w:val="single"/>
    </w:rPr>
  </w:style>
  <w:style w:type="paragraph" w:styleId="ColorfulList-Accent11" w:customStyle="1">
    <w:name w:val="Colorful List - Accent 11"/>
    <w:basedOn w:val="Normal"/>
    <w:uiPriority w:val="34"/>
    <w:qFormat w:val="1"/>
    <w:rsid w:val="008C04C1"/>
    <w:pPr>
      <w:spacing w:after="160" w:line="259" w:lineRule="auto"/>
      <w:ind w:left="720"/>
      <w:contextualSpacing w:val="1"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212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2FE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212FE1"/>
  </w:style>
  <w:style w:type="paragraph" w:styleId="CommentSubject">
    <w:name w:val="annotation subject"/>
    <w:basedOn w:val="CommentText"/>
    <w:next w:val="CommentText"/>
    <w:link w:val="CommentSubjectChar"/>
    <w:rsid w:val="00212FE1"/>
    <w:rPr>
      <w:b w:val="1"/>
      <w:bCs w:val="1"/>
    </w:rPr>
  </w:style>
  <w:style w:type="character" w:styleId="CommentSubjectChar" w:customStyle="1">
    <w:name w:val="Comment Subject Char"/>
    <w:link w:val="CommentSubject"/>
    <w:rsid w:val="00212FE1"/>
    <w:rPr>
      <w:b w:val="1"/>
      <w:bCs w:val="1"/>
    </w:rPr>
  </w:style>
  <w:style w:type="character" w:styleId="FollowedHyperlink">
    <w:name w:val="FollowedHyperlink"/>
    <w:rsid w:val="00532433"/>
    <w:rPr>
      <w:color w:val="954f72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johanna@nofav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Na09tQ7t6C5kjfXq3g+/lklOlg==">AMUW2mUYx+7chger+0UgoTHMzvz61zBkRzA0C4i+/gBkRXJe7i07z4xwhjtMjeguljMThIRA9vwuA2yqK+nF93T2CZ/pgoPEHUqTbYc3hyngwjYrhR4saDlEN56VKqB7vZDspXGFdUVw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2019-03-27T14:37:00Z</dcterms:created>
  <dc:creator>LMcDonald</dc:creator>
</cp:coreProperties>
</file>